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0" w:firstLineChars="0"/>
        <w:jc w:val="both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方正小标宋简体" w:hAnsi="仿宋" w:eastAsia="方正小标宋简体" w:cs="方正仿宋简体"/>
          <w:sz w:val="32"/>
          <w:szCs w:val="32"/>
        </w:rPr>
      </w:pPr>
      <w:r>
        <w:rPr>
          <w:rFonts w:hint="eastAsia" w:ascii="方正小标宋简体" w:hAnsi="仿宋" w:eastAsia="方正小标宋简体" w:cs="方正仿宋简体"/>
          <w:kern w:val="0"/>
          <w:sz w:val="32"/>
          <w:szCs w:val="32"/>
          <w:lang w:val="en-US" w:eastAsia="zh-CN" w:bidi="ar"/>
        </w:rPr>
        <w:t>2020年第四批中央财政支持开展居家和社区养老服务</w:t>
      </w:r>
    </w:p>
    <w:p>
      <w:pPr>
        <w:keepNext w:val="0"/>
        <w:keepLines w:val="0"/>
        <w:widowControl/>
        <w:suppressLineNumbers w:val="0"/>
        <w:snapToGrid w:val="0"/>
        <w:spacing w:before="0" w:beforeAutospacing="0" w:after="0" w:afterAutospacing="0" w:line="600" w:lineRule="exact"/>
        <w:ind w:left="0" w:right="0" w:firstLine="0" w:firstLineChars="0"/>
        <w:jc w:val="center"/>
        <w:rPr>
          <w:rFonts w:hint="eastAsia" w:ascii="方正小标宋简体" w:hAnsi="仿宋" w:eastAsia="方正小标宋简体" w:cs="方正仿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改革试点工作实地验收组分组表</w:t>
      </w:r>
    </w:p>
    <w:tbl>
      <w:tblPr>
        <w:tblStyle w:val="3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112"/>
        <w:gridCol w:w="1954"/>
        <w:gridCol w:w="500"/>
        <w:gridCol w:w="194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验收组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对应验收地区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验收组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对应验收地区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01组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03组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静海区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日照市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连云港市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长治市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静海区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 04组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荆门市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02组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孝感市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荆门市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鹤岗市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鹤岗市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齐齐哈尔市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03组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郴州市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连云港市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宜春市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镇江市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池州市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孝感市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湖州市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闵行区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萍乡市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丽水市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  05组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马鞍山市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镇江市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北海市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蚌埠市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日照市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40" w:firstLineChars="200"/>
        <w:jc w:val="center"/>
        <w:rPr>
          <w:rFonts w:hint="eastAsia" w:ascii="仿宋" w:hAnsi="仿宋" w:eastAsia="仿宋" w:cs="方正仿宋简体"/>
          <w:sz w:val="32"/>
          <w:szCs w:val="32"/>
        </w:rPr>
      </w:pPr>
      <w:r>
        <w:rPr>
          <w:rFonts w:hint="eastAsia" w:ascii="仿宋" w:hAnsi="仿宋" w:eastAsia="仿宋" w:cs="方正仿宋简体"/>
          <w:kern w:val="0"/>
          <w:sz w:val="32"/>
          <w:szCs w:val="32"/>
          <w:lang w:val="en-US" w:eastAsia="zh-CN" w:bidi="ar"/>
        </w:rPr>
        <w:t xml:space="preserve"> </w:t>
      </w:r>
    </w:p>
    <w:tbl>
      <w:tblPr>
        <w:tblStyle w:val="3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112"/>
        <w:gridCol w:w="1954"/>
        <w:gridCol w:w="500"/>
        <w:gridCol w:w="1948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05组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深圳市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07组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北海市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海北藏族自治州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三亚市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金昌市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06组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遵义市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海北藏族自治州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固原市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南岸区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 08组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乌鲁木齐市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泸州市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毕节市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伊宁市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八师石河子市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丽江市</w:t>
            </w:r>
          </w:p>
        </w:tc>
        <w:tc>
          <w:tcPr>
            <w:tcW w:w="5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八师石河子市</w:t>
            </w:r>
          </w:p>
        </w:tc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乌鲁木齐市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遵义市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大足区</w:t>
            </w:r>
          </w:p>
        </w:tc>
        <w:tc>
          <w:tcPr>
            <w:tcW w:w="444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毕节市</w:t>
            </w:r>
          </w:p>
        </w:tc>
        <w:tc>
          <w:tcPr>
            <w:tcW w:w="1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眉山市</w:t>
            </w:r>
          </w:p>
        </w:tc>
        <w:tc>
          <w:tcPr>
            <w:tcW w:w="444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center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43" w:lineRule="exact"/>
        <w:ind w:left="0" w:right="0" w:firstLine="0" w:firstLineChars="0"/>
        <w:jc w:val="both"/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</dc:creator>
  <cp:lastModifiedBy>肥珍</cp:lastModifiedBy>
  <dcterms:modified xsi:type="dcterms:W3CDTF">2020-07-31T09:20:46Z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